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65" w:rsidRDefault="00900AD8" w:rsidP="00900AD8">
      <w:pPr>
        <w:spacing w:after="0"/>
        <w:jc w:val="center"/>
        <w:rPr>
          <w:rFonts w:asciiTheme="majorHAnsi" w:hAnsiTheme="majorHAnsi"/>
          <w:sz w:val="36"/>
          <w:szCs w:val="36"/>
        </w:rPr>
      </w:pPr>
      <w:r>
        <w:rPr>
          <w:rFonts w:asciiTheme="majorHAnsi" w:hAnsiTheme="majorHAnsi"/>
          <w:sz w:val="36"/>
          <w:szCs w:val="36"/>
        </w:rPr>
        <w:t>The Circular Flow of Economic Activity</w:t>
      </w:r>
    </w:p>
    <w:p w:rsidR="00900AD8" w:rsidRDefault="00900AD8" w:rsidP="00900AD8">
      <w:pPr>
        <w:spacing w:after="0"/>
        <w:jc w:val="center"/>
        <w:rPr>
          <w:rFonts w:asciiTheme="majorHAnsi" w:hAnsiTheme="majorHAnsi"/>
          <w:sz w:val="24"/>
          <w:szCs w:val="24"/>
        </w:rPr>
      </w:pPr>
      <w:r w:rsidRPr="00900AD8">
        <w:rPr>
          <w:rFonts w:asciiTheme="majorHAnsi" w:hAnsiTheme="majorHAnsi"/>
          <w:sz w:val="24"/>
          <w:szCs w:val="24"/>
        </w:rPr>
        <w:t>Chapter 1, Section 2</w:t>
      </w:r>
    </w:p>
    <w:p w:rsidR="00900AD8" w:rsidRDefault="00900AD8" w:rsidP="00900AD8">
      <w:pPr>
        <w:spacing w:after="0"/>
        <w:jc w:val="center"/>
        <w:rPr>
          <w:rFonts w:asciiTheme="majorHAnsi" w:hAnsiTheme="majorHAnsi"/>
          <w:sz w:val="24"/>
          <w:szCs w:val="24"/>
        </w:rPr>
      </w:pPr>
    </w:p>
    <w:p w:rsidR="00900AD8" w:rsidRDefault="00900AD8" w:rsidP="00900AD8">
      <w:pPr>
        <w:spacing w:after="0"/>
        <w:jc w:val="center"/>
        <w:rPr>
          <w:rFonts w:asciiTheme="majorHAnsi" w:hAnsiTheme="majorHAnsi"/>
          <w:sz w:val="28"/>
          <w:szCs w:val="28"/>
        </w:rPr>
      </w:pPr>
      <w:r>
        <w:rPr>
          <w:rFonts w:asciiTheme="majorHAnsi" w:hAnsiTheme="majorHAnsi"/>
          <w:sz w:val="28"/>
          <w:szCs w:val="28"/>
        </w:rPr>
        <w:t xml:space="preserve">The wealth an economy generates is made possible by the circular flow of economic activity.  The key feature of this circular flow is the </w:t>
      </w:r>
      <w:r>
        <w:rPr>
          <w:rFonts w:asciiTheme="majorHAnsi" w:hAnsiTheme="majorHAnsi"/>
          <w:b/>
          <w:sz w:val="28"/>
          <w:szCs w:val="28"/>
        </w:rPr>
        <w:t>market,</w:t>
      </w:r>
      <w:r>
        <w:rPr>
          <w:rFonts w:asciiTheme="majorHAnsi" w:hAnsiTheme="majorHAnsi"/>
          <w:sz w:val="28"/>
          <w:szCs w:val="28"/>
        </w:rPr>
        <w:t xml:space="preserve"> a location or other mechanism that allows buyers and sellers to exchange a specific product.  Markets may be local, national, or global- and they can even exist in cyberspace!</w:t>
      </w:r>
    </w:p>
    <w:p w:rsidR="00900AD8" w:rsidRDefault="00900AD8" w:rsidP="00900AD8">
      <w:pPr>
        <w:spacing w:after="0"/>
        <w:rPr>
          <w:rFonts w:asciiTheme="majorHAnsi" w:hAnsiTheme="majorHAnsi"/>
          <w:sz w:val="28"/>
          <w:szCs w:val="28"/>
        </w:rPr>
      </w:pPr>
    </w:p>
    <w:p w:rsidR="00900AD8" w:rsidRDefault="00900AD8" w:rsidP="00900AD8">
      <w:pPr>
        <w:spacing w:after="0"/>
        <w:rPr>
          <w:rFonts w:asciiTheme="majorHAnsi" w:hAnsiTheme="majorHAnsi"/>
          <w:sz w:val="28"/>
          <w:szCs w:val="28"/>
        </w:rPr>
      </w:pPr>
      <w:r>
        <w:rPr>
          <w:rFonts w:asciiTheme="majorHAnsi" w:hAnsiTheme="majorHAnsi"/>
          <w:sz w:val="28"/>
          <w:szCs w:val="28"/>
        </w:rPr>
        <w:t>FACTOR MARKETS</w:t>
      </w:r>
    </w:p>
    <w:p w:rsidR="00900AD8" w:rsidRDefault="00900AD8" w:rsidP="00900AD8">
      <w:pPr>
        <w:spacing w:after="0"/>
        <w:rPr>
          <w:rFonts w:asciiTheme="majorHAnsi" w:hAnsiTheme="majorHAnsi"/>
          <w:sz w:val="28"/>
          <w:szCs w:val="28"/>
        </w:rPr>
      </w:pPr>
    </w:p>
    <w:p w:rsidR="00900AD8" w:rsidRDefault="00900AD8" w:rsidP="00900AD8">
      <w:pPr>
        <w:spacing w:after="0"/>
        <w:rPr>
          <w:rFonts w:asciiTheme="majorHAnsi" w:hAnsiTheme="majorHAnsi"/>
          <w:sz w:val="28"/>
          <w:szCs w:val="28"/>
        </w:rPr>
      </w:pPr>
    </w:p>
    <w:p w:rsidR="00900AD8" w:rsidRDefault="00900AD8" w:rsidP="00900AD8">
      <w:pPr>
        <w:spacing w:after="0"/>
        <w:rPr>
          <w:rFonts w:asciiTheme="majorHAnsi" w:hAnsiTheme="majorHAnsi"/>
          <w:sz w:val="28"/>
          <w:szCs w:val="28"/>
        </w:rPr>
      </w:pPr>
    </w:p>
    <w:p w:rsidR="00900AD8" w:rsidRDefault="00900AD8" w:rsidP="00900AD8">
      <w:pPr>
        <w:spacing w:after="0"/>
        <w:ind w:left="720"/>
        <w:rPr>
          <w:rFonts w:asciiTheme="majorHAnsi" w:hAnsiTheme="majorHAnsi"/>
          <w:sz w:val="28"/>
          <w:szCs w:val="28"/>
        </w:rPr>
      </w:pPr>
      <w:r>
        <w:rPr>
          <w:rFonts w:asciiTheme="majorHAnsi" w:hAnsiTheme="majorHAnsi"/>
          <w:sz w:val="28"/>
          <w:szCs w:val="28"/>
        </w:rPr>
        <w:t>You participate in a factor market when you work and sell your labor to an employer.</w:t>
      </w:r>
    </w:p>
    <w:p w:rsidR="00900AD8" w:rsidRDefault="00900AD8" w:rsidP="00900AD8">
      <w:pPr>
        <w:spacing w:after="0"/>
        <w:rPr>
          <w:rFonts w:asciiTheme="majorHAnsi" w:hAnsiTheme="majorHAnsi"/>
          <w:sz w:val="28"/>
          <w:szCs w:val="28"/>
        </w:rPr>
      </w:pPr>
    </w:p>
    <w:p w:rsidR="00900AD8" w:rsidRDefault="00900AD8" w:rsidP="00900AD8">
      <w:pPr>
        <w:spacing w:after="0"/>
        <w:rPr>
          <w:rFonts w:asciiTheme="majorHAnsi" w:hAnsiTheme="majorHAnsi"/>
          <w:sz w:val="28"/>
          <w:szCs w:val="28"/>
        </w:rPr>
      </w:pPr>
      <w:r>
        <w:rPr>
          <w:rFonts w:asciiTheme="majorHAnsi" w:hAnsiTheme="majorHAnsi"/>
          <w:sz w:val="28"/>
          <w:szCs w:val="28"/>
        </w:rPr>
        <w:t>PRODUCT MARKETS</w:t>
      </w:r>
    </w:p>
    <w:p w:rsidR="00900AD8" w:rsidRDefault="00900AD8" w:rsidP="00900AD8">
      <w:pPr>
        <w:spacing w:after="0"/>
        <w:rPr>
          <w:rFonts w:asciiTheme="majorHAnsi" w:hAnsiTheme="majorHAnsi"/>
          <w:sz w:val="28"/>
          <w:szCs w:val="28"/>
        </w:rPr>
      </w:pPr>
    </w:p>
    <w:p w:rsidR="00900AD8" w:rsidRDefault="00900AD8" w:rsidP="00900AD8">
      <w:pPr>
        <w:spacing w:after="0"/>
        <w:rPr>
          <w:rFonts w:asciiTheme="majorHAnsi" w:hAnsiTheme="majorHAnsi"/>
          <w:sz w:val="28"/>
          <w:szCs w:val="28"/>
        </w:rPr>
      </w:pPr>
    </w:p>
    <w:p w:rsidR="00900AD8" w:rsidRDefault="00900AD8" w:rsidP="00900AD8">
      <w:pPr>
        <w:spacing w:after="0"/>
        <w:rPr>
          <w:rFonts w:asciiTheme="majorHAnsi" w:hAnsiTheme="majorHAnsi"/>
          <w:sz w:val="28"/>
          <w:szCs w:val="28"/>
        </w:rPr>
      </w:pPr>
    </w:p>
    <w:p w:rsidR="00900AD8" w:rsidRDefault="00900AD8" w:rsidP="00900AD8">
      <w:pPr>
        <w:spacing w:after="0"/>
        <w:ind w:left="720"/>
        <w:rPr>
          <w:rFonts w:asciiTheme="majorHAnsi" w:hAnsiTheme="majorHAnsi"/>
          <w:sz w:val="28"/>
          <w:szCs w:val="28"/>
        </w:rPr>
      </w:pPr>
      <w:r>
        <w:rPr>
          <w:rFonts w:asciiTheme="majorHAnsi" w:hAnsiTheme="majorHAnsi"/>
          <w:sz w:val="28"/>
          <w:szCs w:val="28"/>
        </w:rPr>
        <w:t>The wages and salaries that individuals receive from businesses in the factor markets return to business in the product market.</w:t>
      </w:r>
    </w:p>
    <w:p w:rsidR="00900AD8" w:rsidRDefault="00900AD8" w:rsidP="00900AD8">
      <w:pPr>
        <w:spacing w:after="0"/>
        <w:rPr>
          <w:rFonts w:asciiTheme="majorHAnsi" w:hAnsiTheme="majorHAnsi"/>
          <w:sz w:val="28"/>
          <w:szCs w:val="28"/>
        </w:rPr>
      </w:pPr>
    </w:p>
    <w:p w:rsidR="00900AD8" w:rsidRDefault="00900AD8" w:rsidP="00900AD8">
      <w:pPr>
        <w:spacing w:after="0"/>
        <w:jc w:val="center"/>
        <w:rPr>
          <w:rFonts w:asciiTheme="majorHAnsi" w:hAnsiTheme="majorHAnsi"/>
          <w:b/>
          <w:sz w:val="28"/>
          <w:szCs w:val="28"/>
        </w:rPr>
      </w:pPr>
      <w:r w:rsidRPr="00900AD8">
        <w:rPr>
          <w:rFonts w:asciiTheme="majorHAnsi" w:hAnsiTheme="majorHAnsi"/>
          <w:b/>
          <w:sz w:val="28"/>
          <w:szCs w:val="28"/>
        </w:rPr>
        <w:t>What are the major differences between factor markets and product markets?</w:t>
      </w:r>
    </w:p>
    <w:p w:rsidR="00900AD8" w:rsidRDefault="00900AD8" w:rsidP="00900AD8">
      <w:pPr>
        <w:spacing w:after="0"/>
        <w:jc w:val="center"/>
        <w:rPr>
          <w:rFonts w:asciiTheme="majorHAnsi" w:hAnsiTheme="majorHAnsi"/>
          <w:b/>
          <w:sz w:val="28"/>
          <w:szCs w:val="28"/>
        </w:rPr>
      </w:pPr>
    </w:p>
    <w:p w:rsidR="00ED56FC" w:rsidRDefault="00ED56FC" w:rsidP="00ED56FC">
      <w:pPr>
        <w:tabs>
          <w:tab w:val="left" w:pos="1380"/>
          <w:tab w:val="center" w:pos="5400"/>
        </w:tabs>
        <w:spacing w:after="0"/>
        <w:rPr>
          <w:rFonts w:asciiTheme="majorHAnsi" w:hAnsiTheme="majorHAnsi"/>
          <w:b/>
          <w:sz w:val="28"/>
          <w:szCs w:val="28"/>
        </w:rPr>
      </w:pPr>
      <w:r>
        <w:rPr>
          <w:rFonts w:asciiTheme="majorHAnsi" w:hAnsiTheme="majorHAnsi"/>
          <w:b/>
          <w:sz w:val="28"/>
          <w:szCs w:val="28"/>
        </w:rPr>
        <w:tab/>
      </w:r>
    </w:p>
    <w:p w:rsidR="00E65098" w:rsidRDefault="00E65098" w:rsidP="00ED56FC">
      <w:pPr>
        <w:tabs>
          <w:tab w:val="left" w:pos="1380"/>
          <w:tab w:val="center" w:pos="5400"/>
        </w:tabs>
        <w:spacing w:after="0"/>
        <w:rPr>
          <w:rFonts w:asciiTheme="majorHAnsi" w:hAnsiTheme="majorHAnsi"/>
          <w:b/>
          <w:sz w:val="28"/>
          <w:szCs w:val="28"/>
        </w:rPr>
      </w:pPr>
    </w:p>
    <w:p w:rsidR="00ED56FC" w:rsidRDefault="00ED56FC" w:rsidP="00ED56FC">
      <w:pPr>
        <w:tabs>
          <w:tab w:val="left" w:pos="1380"/>
          <w:tab w:val="center" w:pos="5400"/>
        </w:tabs>
        <w:spacing w:after="0"/>
        <w:rPr>
          <w:rFonts w:asciiTheme="majorHAnsi" w:hAnsiTheme="majorHAnsi"/>
          <w:b/>
          <w:sz w:val="28"/>
          <w:szCs w:val="28"/>
        </w:rPr>
      </w:pPr>
    </w:p>
    <w:tbl>
      <w:tblPr>
        <w:tblStyle w:val="TableGrid"/>
        <w:tblpPr w:leftFromText="180" w:rightFromText="180" w:vertAnchor="text" w:horzAnchor="margin" w:tblpY="-18"/>
        <w:tblW w:w="0" w:type="auto"/>
        <w:tblLook w:val="04A0" w:firstRow="1" w:lastRow="0" w:firstColumn="1" w:lastColumn="0" w:noHBand="0" w:noVBand="1"/>
      </w:tblPr>
      <w:tblGrid>
        <w:gridCol w:w="5508"/>
        <w:gridCol w:w="5508"/>
      </w:tblGrid>
      <w:tr w:rsidR="00E65098" w:rsidTr="00E65098">
        <w:tc>
          <w:tcPr>
            <w:tcW w:w="5508" w:type="dxa"/>
          </w:tcPr>
          <w:p w:rsidR="00E65098" w:rsidRDefault="00E65098" w:rsidP="00E65098">
            <w:pPr>
              <w:rPr>
                <w:rFonts w:asciiTheme="majorHAnsi" w:hAnsiTheme="majorHAnsi"/>
                <w:b/>
                <w:sz w:val="28"/>
                <w:szCs w:val="28"/>
              </w:rPr>
            </w:pPr>
            <w:r>
              <w:rPr>
                <w:rFonts w:asciiTheme="majorHAnsi" w:hAnsiTheme="majorHAnsi"/>
                <w:b/>
                <w:sz w:val="28"/>
                <w:szCs w:val="28"/>
              </w:rPr>
              <w:t>FACTOR MARKETS</w:t>
            </w:r>
          </w:p>
        </w:tc>
        <w:tc>
          <w:tcPr>
            <w:tcW w:w="5508" w:type="dxa"/>
          </w:tcPr>
          <w:p w:rsidR="00E65098" w:rsidRDefault="00E65098" w:rsidP="00E65098">
            <w:pPr>
              <w:rPr>
                <w:rFonts w:asciiTheme="majorHAnsi" w:hAnsiTheme="majorHAnsi"/>
                <w:b/>
                <w:sz w:val="28"/>
                <w:szCs w:val="28"/>
              </w:rPr>
            </w:pPr>
            <w:r>
              <w:rPr>
                <w:rFonts w:asciiTheme="majorHAnsi" w:hAnsiTheme="majorHAnsi"/>
                <w:b/>
                <w:sz w:val="28"/>
                <w:szCs w:val="28"/>
              </w:rPr>
              <w:t>PRODUCT MARKETS</w:t>
            </w:r>
          </w:p>
        </w:tc>
      </w:tr>
      <w:tr w:rsidR="00E65098" w:rsidTr="00E65098">
        <w:tc>
          <w:tcPr>
            <w:tcW w:w="5508" w:type="dxa"/>
          </w:tcPr>
          <w:p w:rsidR="00E65098" w:rsidRDefault="00E65098" w:rsidP="00E65098">
            <w:pPr>
              <w:rPr>
                <w:rFonts w:asciiTheme="majorHAnsi" w:hAnsiTheme="majorHAnsi"/>
                <w:b/>
                <w:sz w:val="28"/>
                <w:szCs w:val="28"/>
              </w:rPr>
            </w:pPr>
          </w:p>
          <w:p w:rsidR="00E65098" w:rsidRDefault="00E65098" w:rsidP="00E65098">
            <w:pPr>
              <w:rPr>
                <w:rFonts w:asciiTheme="majorHAnsi" w:hAnsiTheme="majorHAnsi"/>
                <w:b/>
                <w:sz w:val="28"/>
                <w:szCs w:val="28"/>
              </w:rPr>
            </w:pPr>
          </w:p>
          <w:p w:rsidR="00E65098" w:rsidRDefault="00E65098" w:rsidP="00E65098">
            <w:pPr>
              <w:rPr>
                <w:rFonts w:asciiTheme="majorHAnsi" w:hAnsiTheme="majorHAnsi"/>
                <w:b/>
                <w:sz w:val="28"/>
                <w:szCs w:val="28"/>
              </w:rPr>
            </w:pPr>
          </w:p>
          <w:p w:rsidR="00E65098" w:rsidRDefault="00E65098" w:rsidP="00E65098">
            <w:pPr>
              <w:rPr>
                <w:rFonts w:asciiTheme="majorHAnsi" w:hAnsiTheme="majorHAnsi"/>
                <w:b/>
                <w:sz w:val="28"/>
                <w:szCs w:val="28"/>
              </w:rPr>
            </w:pPr>
          </w:p>
          <w:p w:rsidR="00E65098" w:rsidRDefault="00E65098" w:rsidP="00E65098">
            <w:pPr>
              <w:rPr>
                <w:rFonts w:asciiTheme="majorHAnsi" w:hAnsiTheme="majorHAnsi"/>
                <w:b/>
                <w:sz w:val="28"/>
                <w:szCs w:val="28"/>
              </w:rPr>
            </w:pPr>
          </w:p>
          <w:p w:rsidR="00E65098" w:rsidRDefault="00E65098" w:rsidP="00E65098">
            <w:pPr>
              <w:rPr>
                <w:rFonts w:asciiTheme="majorHAnsi" w:hAnsiTheme="majorHAnsi"/>
                <w:b/>
                <w:sz w:val="28"/>
                <w:szCs w:val="28"/>
              </w:rPr>
            </w:pPr>
          </w:p>
          <w:p w:rsidR="00E65098" w:rsidRDefault="00E65098" w:rsidP="00E65098">
            <w:pPr>
              <w:rPr>
                <w:rFonts w:asciiTheme="majorHAnsi" w:hAnsiTheme="majorHAnsi"/>
                <w:b/>
                <w:sz w:val="28"/>
                <w:szCs w:val="28"/>
              </w:rPr>
            </w:pPr>
          </w:p>
          <w:p w:rsidR="00E65098" w:rsidRDefault="00E65098" w:rsidP="00E65098">
            <w:pPr>
              <w:rPr>
                <w:rFonts w:asciiTheme="majorHAnsi" w:hAnsiTheme="majorHAnsi"/>
                <w:b/>
                <w:sz w:val="28"/>
                <w:szCs w:val="28"/>
              </w:rPr>
            </w:pPr>
          </w:p>
          <w:p w:rsidR="00E65098" w:rsidRDefault="00E65098" w:rsidP="00E65098">
            <w:pPr>
              <w:rPr>
                <w:rFonts w:asciiTheme="majorHAnsi" w:hAnsiTheme="majorHAnsi"/>
                <w:b/>
                <w:sz w:val="28"/>
                <w:szCs w:val="28"/>
              </w:rPr>
            </w:pPr>
          </w:p>
          <w:p w:rsidR="00E65098" w:rsidRDefault="00E65098" w:rsidP="00E65098">
            <w:pPr>
              <w:rPr>
                <w:rFonts w:asciiTheme="majorHAnsi" w:hAnsiTheme="majorHAnsi"/>
                <w:b/>
                <w:sz w:val="28"/>
                <w:szCs w:val="28"/>
              </w:rPr>
            </w:pPr>
          </w:p>
        </w:tc>
        <w:tc>
          <w:tcPr>
            <w:tcW w:w="5508" w:type="dxa"/>
          </w:tcPr>
          <w:p w:rsidR="00E65098" w:rsidRDefault="00E65098" w:rsidP="00E65098">
            <w:pPr>
              <w:rPr>
                <w:rFonts w:asciiTheme="majorHAnsi" w:hAnsiTheme="majorHAnsi"/>
                <w:b/>
                <w:sz w:val="28"/>
                <w:szCs w:val="28"/>
              </w:rPr>
            </w:pPr>
          </w:p>
        </w:tc>
      </w:tr>
    </w:tbl>
    <w:p w:rsidR="00ED56FC" w:rsidRDefault="00ED56FC" w:rsidP="00E65098">
      <w:pPr>
        <w:jc w:val="center"/>
        <w:rPr>
          <w:rFonts w:asciiTheme="majorHAnsi" w:hAnsiTheme="majorHAnsi"/>
          <w:b/>
          <w:sz w:val="28"/>
          <w:szCs w:val="28"/>
        </w:rPr>
      </w:pPr>
      <w:r>
        <w:rPr>
          <w:rFonts w:asciiTheme="majorHAnsi" w:hAnsiTheme="majorHAnsi"/>
          <w:b/>
          <w:sz w:val="28"/>
          <w:szCs w:val="28"/>
        </w:rPr>
        <w:br w:type="page"/>
      </w:r>
      <w:r>
        <w:rPr>
          <w:rFonts w:asciiTheme="majorHAnsi" w:hAnsiTheme="majorHAnsi"/>
          <w:b/>
          <w:sz w:val="28"/>
          <w:szCs w:val="28"/>
        </w:rPr>
        <w:lastRenderedPageBreak/>
        <w:t>PRODUCTIVITY and ECONOMIC GROWTH</w:t>
      </w:r>
    </w:p>
    <w:p w:rsidR="00ED56FC" w:rsidRDefault="00ED56FC" w:rsidP="00ED56FC">
      <w:pPr>
        <w:tabs>
          <w:tab w:val="left" w:pos="1380"/>
          <w:tab w:val="center" w:pos="5400"/>
        </w:tabs>
        <w:spacing w:after="0"/>
        <w:jc w:val="center"/>
        <w:rPr>
          <w:rFonts w:asciiTheme="majorHAnsi" w:hAnsiTheme="majorHAnsi"/>
          <w:b/>
          <w:sz w:val="28"/>
          <w:szCs w:val="28"/>
        </w:rPr>
      </w:pPr>
      <w:bookmarkStart w:id="0" w:name="_GoBack"/>
      <w:bookmarkEnd w:id="0"/>
    </w:p>
    <w:p w:rsidR="00ED56FC" w:rsidRDefault="00ED56FC" w:rsidP="00ED56FC">
      <w:pPr>
        <w:tabs>
          <w:tab w:val="left" w:pos="1380"/>
          <w:tab w:val="center" w:pos="5400"/>
        </w:tabs>
        <w:spacing w:after="0"/>
        <w:rPr>
          <w:rFonts w:asciiTheme="majorHAnsi" w:hAnsiTheme="majorHAnsi"/>
          <w:sz w:val="28"/>
          <w:szCs w:val="28"/>
        </w:rPr>
      </w:pPr>
      <w:r>
        <w:rPr>
          <w:rFonts w:asciiTheme="majorHAnsi" w:hAnsiTheme="majorHAnsi"/>
          <w:sz w:val="28"/>
          <w:szCs w:val="28"/>
        </w:rPr>
        <w:t>Economic growth occurs when a nation’s total output of goods and services increases over time.  This means that the circular flow becomes larger with more factors of production, goods, and services flowing in one direction and more payments in the opposite direction.  Productivity is the most important factor contributing to economic growth.</w:t>
      </w:r>
    </w:p>
    <w:p w:rsidR="00ED56FC" w:rsidRPr="00ED56FC" w:rsidRDefault="00ED56FC" w:rsidP="00ED56FC">
      <w:pPr>
        <w:tabs>
          <w:tab w:val="left" w:pos="1380"/>
          <w:tab w:val="center" w:pos="5400"/>
        </w:tabs>
        <w:spacing w:after="0"/>
        <w:rPr>
          <w:rFonts w:asciiTheme="majorHAnsi" w:hAnsiTheme="majorHAnsi"/>
          <w:sz w:val="28"/>
          <w:szCs w:val="28"/>
        </w:rPr>
      </w:pPr>
    </w:p>
    <w:p w:rsidR="00900AD8" w:rsidRDefault="00ED56FC" w:rsidP="00ED56FC">
      <w:pPr>
        <w:tabs>
          <w:tab w:val="left" w:pos="1380"/>
          <w:tab w:val="center" w:pos="5400"/>
        </w:tabs>
        <w:spacing w:after="0"/>
        <w:rPr>
          <w:rFonts w:asciiTheme="majorHAnsi" w:hAnsiTheme="majorHAnsi"/>
          <w:b/>
          <w:sz w:val="28"/>
          <w:szCs w:val="28"/>
        </w:rPr>
      </w:pPr>
      <w:r>
        <w:rPr>
          <w:rFonts w:ascii="Arial" w:hAnsi="Arial" w:cs="Arial"/>
          <w:noProof/>
          <w:sz w:val="20"/>
          <w:szCs w:val="20"/>
        </w:rPr>
        <w:drawing>
          <wp:anchor distT="0" distB="0" distL="114300" distR="114300" simplePos="0" relativeHeight="251658240" behindDoc="0" locked="0" layoutInCell="1" allowOverlap="1" wp14:anchorId="71ABB89E" wp14:editId="63D67A5C">
            <wp:simplePos x="0" y="0"/>
            <wp:positionH relativeFrom="column">
              <wp:posOffset>123824</wp:posOffset>
            </wp:positionH>
            <wp:positionV relativeFrom="paragraph">
              <wp:posOffset>93345</wp:posOffset>
            </wp:positionV>
            <wp:extent cx="6581775" cy="4699731"/>
            <wp:effectExtent l="19050" t="19050" r="9525" b="24765"/>
            <wp:wrapNone/>
            <wp:docPr id="1" name="Picture 1" descr="http://www.unc.edu/depts/econ/byrns_web/Economicae/Essays/ART/CircF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c.edu/depts/econ/byrns_web/Economicae/Essays/ART/CircFlo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1775" cy="4699731"/>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rFonts w:asciiTheme="majorHAnsi" w:hAnsiTheme="majorHAnsi"/>
          <w:b/>
          <w:sz w:val="28"/>
          <w:szCs w:val="28"/>
        </w:rPr>
        <w:tab/>
      </w:r>
      <w:r w:rsidR="00900AD8">
        <w:rPr>
          <w:rFonts w:asciiTheme="majorHAnsi" w:hAnsiTheme="majorHAnsi"/>
          <w:b/>
          <w:sz w:val="28"/>
          <w:szCs w:val="28"/>
        </w:rPr>
        <w:t xml:space="preserve"> </w:t>
      </w:r>
    </w:p>
    <w:p w:rsidR="00900AD8" w:rsidRDefault="00900AD8" w:rsidP="00900AD8">
      <w:pPr>
        <w:spacing w:after="0"/>
        <w:jc w:val="center"/>
        <w:rPr>
          <w:rFonts w:asciiTheme="majorHAnsi" w:hAnsiTheme="majorHAnsi"/>
          <w:b/>
          <w:sz w:val="28"/>
          <w:szCs w:val="28"/>
        </w:rPr>
      </w:pPr>
    </w:p>
    <w:p w:rsidR="00ED56FC" w:rsidRDefault="00ED56FC" w:rsidP="00900AD8">
      <w:pPr>
        <w:spacing w:after="0"/>
        <w:jc w:val="center"/>
        <w:rPr>
          <w:rFonts w:asciiTheme="majorHAnsi" w:hAnsiTheme="majorHAnsi"/>
          <w:b/>
          <w:sz w:val="28"/>
          <w:szCs w:val="28"/>
        </w:rPr>
      </w:pPr>
    </w:p>
    <w:p w:rsidR="00ED56FC" w:rsidRPr="00ED56FC" w:rsidRDefault="00ED56FC" w:rsidP="00ED56FC">
      <w:pPr>
        <w:rPr>
          <w:rFonts w:asciiTheme="majorHAnsi" w:hAnsiTheme="majorHAnsi"/>
          <w:sz w:val="28"/>
          <w:szCs w:val="28"/>
        </w:rPr>
      </w:pPr>
    </w:p>
    <w:p w:rsidR="00ED56FC" w:rsidRPr="00ED56FC" w:rsidRDefault="00ED56FC" w:rsidP="00ED56FC">
      <w:pPr>
        <w:rPr>
          <w:rFonts w:asciiTheme="majorHAnsi" w:hAnsiTheme="majorHAnsi"/>
          <w:sz w:val="28"/>
          <w:szCs w:val="28"/>
        </w:rPr>
      </w:pPr>
    </w:p>
    <w:p w:rsidR="00ED56FC" w:rsidRPr="00ED56FC" w:rsidRDefault="00ED56FC" w:rsidP="00ED56FC">
      <w:pPr>
        <w:rPr>
          <w:rFonts w:asciiTheme="majorHAnsi" w:hAnsiTheme="majorHAnsi"/>
          <w:sz w:val="28"/>
          <w:szCs w:val="28"/>
        </w:rPr>
      </w:pPr>
    </w:p>
    <w:p w:rsidR="00ED56FC" w:rsidRPr="00ED56FC" w:rsidRDefault="00ED56FC" w:rsidP="00ED56FC">
      <w:pPr>
        <w:rPr>
          <w:rFonts w:asciiTheme="majorHAnsi" w:hAnsiTheme="majorHAnsi"/>
          <w:sz w:val="28"/>
          <w:szCs w:val="28"/>
        </w:rPr>
      </w:pPr>
    </w:p>
    <w:p w:rsidR="00ED56FC" w:rsidRPr="00ED56FC" w:rsidRDefault="00ED56FC" w:rsidP="00ED56FC">
      <w:pPr>
        <w:rPr>
          <w:rFonts w:asciiTheme="majorHAnsi" w:hAnsiTheme="majorHAnsi"/>
          <w:sz w:val="28"/>
          <w:szCs w:val="28"/>
        </w:rPr>
      </w:pPr>
    </w:p>
    <w:p w:rsidR="00ED56FC" w:rsidRPr="00ED56FC" w:rsidRDefault="00ED56FC" w:rsidP="00ED56FC">
      <w:pPr>
        <w:rPr>
          <w:rFonts w:asciiTheme="majorHAnsi" w:hAnsiTheme="majorHAnsi"/>
          <w:sz w:val="28"/>
          <w:szCs w:val="28"/>
        </w:rPr>
      </w:pPr>
    </w:p>
    <w:p w:rsidR="00ED56FC" w:rsidRPr="00ED56FC" w:rsidRDefault="00ED56FC" w:rsidP="00ED56FC">
      <w:pPr>
        <w:rPr>
          <w:rFonts w:asciiTheme="majorHAnsi" w:hAnsiTheme="majorHAnsi"/>
          <w:sz w:val="28"/>
          <w:szCs w:val="28"/>
        </w:rPr>
      </w:pPr>
    </w:p>
    <w:p w:rsidR="00ED56FC" w:rsidRPr="00ED56FC" w:rsidRDefault="00ED56FC" w:rsidP="00ED56FC">
      <w:pPr>
        <w:rPr>
          <w:rFonts w:asciiTheme="majorHAnsi" w:hAnsiTheme="majorHAnsi"/>
          <w:sz w:val="28"/>
          <w:szCs w:val="28"/>
        </w:rPr>
      </w:pPr>
    </w:p>
    <w:p w:rsidR="00ED56FC" w:rsidRPr="00ED56FC" w:rsidRDefault="00ED56FC" w:rsidP="00ED56FC">
      <w:pPr>
        <w:rPr>
          <w:rFonts w:asciiTheme="majorHAnsi" w:hAnsiTheme="majorHAnsi"/>
          <w:sz w:val="28"/>
          <w:szCs w:val="28"/>
        </w:rPr>
      </w:pPr>
    </w:p>
    <w:p w:rsidR="00ED56FC" w:rsidRPr="00ED56FC" w:rsidRDefault="00ED56FC" w:rsidP="00ED56FC">
      <w:pPr>
        <w:rPr>
          <w:rFonts w:asciiTheme="majorHAnsi" w:hAnsiTheme="majorHAnsi"/>
          <w:sz w:val="28"/>
          <w:szCs w:val="28"/>
        </w:rPr>
      </w:pPr>
    </w:p>
    <w:p w:rsidR="00ED56FC" w:rsidRDefault="00ED56FC" w:rsidP="00ED56FC">
      <w:pPr>
        <w:rPr>
          <w:rFonts w:asciiTheme="majorHAnsi" w:hAnsiTheme="majorHAnsi"/>
          <w:sz w:val="28"/>
          <w:szCs w:val="28"/>
        </w:rPr>
      </w:pPr>
    </w:p>
    <w:p w:rsidR="00ED56FC" w:rsidRDefault="00ED56FC" w:rsidP="00ED56FC">
      <w:pPr>
        <w:rPr>
          <w:rFonts w:asciiTheme="majorHAnsi" w:hAnsiTheme="majorHAnsi"/>
          <w:sz w:val="28"/>
          <w:szCs w:val="28"/>
        </w:rPr>
      </w:pPr>
    </w:p>
    <w:p w:rsidR="00900AD8" w:rsidRPr="00ED56FC" w:rsidRDefault="00ED56FC" w:rsidP="00ED56FC">
      <w:pPr>
        <w:rPr>
          <w:rFonts w:asciiTheme="majorHAnsi" w:hAnsiTheme="majorHAnsi"/>
          <w:sz w:val="28"/>
          <w:szCs w:val="28"/>
        </w:rPr>
      </w:pPr>
      <w:r>
        <w:rPr>
          <w:rFonts w:asciiTheme="majorHAnsi" w:hAnsiTheme="majorHAnsi"/>
          <w:sz w:val="28"/>
          <w:szCs w:val="28"/>
        </w:rPr>
        <w:t xml:space="preserve">CREATE a diagram representing The Circular Flow of Economic Activity that connects you as a consumer to factor markets, product markets, businesses, and individuals. </w:t>
      </w:r>
    </w:p>
    <w:sectPr w:rsidR="00900AD8" w:rsidRPr="00ED56FC" w:rsidSect="00900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D8"/>
    <w:rsid w:val="00900AD8"/>
    <w:rsid w:val="00D87365"/>
    <w:rsid w:val="00E65098"/>
    <w:rsid w:val="00ED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8"/>
    <w:rPr>
      <w:rFonts w:ascii="Tahoma" w:hAnsi="Tahoma" w:cs="Tahoma"/>
      <w:sz w:val="16"/>
      <w:szCs w:val="16"/>
    </w:rPr>
  </w:style>
  <w:style w:type="table" w:styleId="TableGrid">
    <w:name w:val="Table Grid"/>
    <w:basedOn w:val="TableNormal"/>
    <w:uiPriority w:val="59"/>
    <w:rsid w:val="00E6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8"/>
    <w:rPr>
      <w:rFonts w:ascii="Tahoma" w:hAnsi="Tahoma" w:cs="Tahoma"/>
      <w:sz w:val="16"/>
      <w:szCs w:val="16"/>
    </w:rPr>
  </w:style>
  <w:style w:type="table" w:styleId="TableGrid">
    <w:name w:val="Table Grid"/>
    <w:basedOn w:val="TableNormal"/>
    <w:uiPriority w:val="59"/>
    <w:rsid w:val="00E6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2</cp:revision>
  <dcterms:created xsi:type="dcterms:W3CDTF">2012-09-04T15:25:00Z</dcterms:created>
  <dcterms:modified xsi:type="dcterms:W3CDTF">2012-09-04T15:54:00Z</dcterms:modified>
</cp:coreProperties>
</file>